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E0DC6" w14:textId="77777777" w:rsidR="005545EA" w:rsidRPr="00075FD7" w:rsidRDefault="005545EA" w:rsidP="005545EA">
      <w:pPr>
        <w:pStyle w:val="Nzev"/>
        <w:jc w:val="center"/>
        <w:rPr>
          <w:sz w:val="44"/>
          <w:szCs w:val="44"/>
        </w:rPr>
      </w:pPr>
      <w:bookmarkStart w:id="0" w:name="_Toc210930292"/>
      <w:proofErr w:type="spellStart"/>
      <w:r w:rsidRPr="00075FD7">
        <w:rPr>
          <w:sz w:val="44"/>
          <w:szCs w:val="44"/>
        </w:rPr>
        <w:t>Redokumentační</w:t>
      </w:r>
      <w:proofErr w:type="spellEnd"/>
      <w:r w:rsidRPr="00075FD7">
        <w:rPr>
          <w:sz w:val="44"/>
          <w:szCs w:val="44"/>
        </w:rPr>
        <w:t xml:space="preserve"> zpráva o stavu nemateriálního statku zapsaného do Seznamu nemateriálního kulturního dědictví České republiky</w:t>
      </w:r>
      <w:bookmarkEnd w:id="0"/>
    </w:p>
    <w:p w14:paraId="14B35F71" w14:textId="77777777" w:rsidR="005545EA" w:rsidRPr="005B714C" w:rsidRDefault="005545EA" w:rsidP="005545EA"/>
    <w:p w14:paraId="406124ED" w14:textId="77777777" w:rsidR="005545EA" w:rsidRPr="00366764" w:rsidRDefault="005545EA" w:rsidP="005545EA">
      <w:pPr>
        <w:pStyle w:val="Nzev"/>
        <w:spacing w:after="120"/>
        <w:contextualSpacing w:val="0"/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</w:pPr>
      <w:proofErr w:type="spellStart"/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>Redokumentační</w:t>
      </w:r>
      <w:proofErr w:type="spellEnd"/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 zprávy slouží k naplňování článku 11 písm. a) a 12.1 Úmluvy o zachování nemateriálního kulturního dědictví UNESCO, který vyžaduje, aby byl </w:t>
      </w:r>
      <w:r w:rsidRPr="00366764"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soupis nemateriálního kulturního dědictví na území státu pravidelně aktualizován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>.</w:t>
      </w:r>
    </w:p>
    <w:p w14:paraId="69D27EBF" w14:textId="77777777" w:rsidR="005545EA" w:rsidRPr="00366764" w:rsidRDefault="005545EA" w:rsidP="005545EA">
      <w:pPr>
        <w:pStyle w:val="Nzev"/>
        <w:spacing w:after="120"/>
        <w:contextualSpacing w:val="0"/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</w:pPr>
      <w:r w:rsidRPr="00366764"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Zprávu připravuje navrhovatel zápisu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 nemateriálního statku do Seznamu </w:t>
      </w:r>
      <w:r w:rsidRPr="00366764"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v</w:t>
      </w:r>
      <w:r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 </w:t>
      </w:r>
      <w:r w:rsidRPr="00366764"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součinnosti s Národním ústavem lidové kultury (NÚLK) nebo Národním zemědělským muzeem (NZM)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 v pravidelném cyklu stanoveném Metodickým pokynem pro vedení soupisu nemateriálního kulturního dědictví České republiky (dále jen „Metodický pokyn“).</w:t>
      </w:r>
    </w:p>
    <w:p w14:paraId="4B555FBF" w14:textId="77777777" w:rsidR="005545EA" w:rsidRPr="00366764" w:rsidRDefault="005545EA" w:rsidP="005545EA">
      <w:pPr>
        <w:pStyle w:val="Nzev"/>
        <w:spacing w:after="120"/>
        <w:contextualSpacing w:val="0"/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</w:pP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Navrhovatel má povinnost zpracovat </w:t>
      </w:r>
      <w:proofErr w:type="spellStart"/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>redokumentační</w:t>
      </w:r>
      <w:proofErr w:type="spellEnd"/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 zprávu </w:t>
      </w:r>
      <w:r w:rsidRPr="00366764"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za účasti nositelů statku a s jejich svobodným, informovaným a předem daným souhlasem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 podle </w:t>
      </w:r>
      <w:r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článku 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7 Metodického pokynu. </w:t>
      </w:r>
    </w:p>
    <w:p w14:paraId="2546ED9E" w14:textId="77777777" w:rsidR="005545EA" w:rsidRPr="00366764" w:rsidRDefault="005545EA" w:rsidP="005545EA">
      <w:pPr>
        <w:pStyle w:val="Nzev"/>
        <w:spacing w:after="120"/>
        <w:contextualSpacing w:val="0"/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</w:pP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>NÚLK nebo NZM zprávu zkontroluje a doplní svá zjištění. V případě nesrovnalostí nebo potřeby úprav ji vrátí navrhovateli k doplnění. Na blížící se termín odevzdání zprávy upozorní navrhovatele NÚLK nebo NZM nejméně šest měsíců předem.</w:t>
      </w:r>
    </w:p>
    <w:p w14:paraId="2D1687F6" w14:textId="77777777" w:rsidR="005545EA" w:rsidRPr="00366764" w:rsidRDefault="005545EA" w:rsidP="005545EA">
      <w:pPr>
        <w:pStyle w:val="Nzev"/>
        <w:spacing w:after="120"/>
        <w:contextualSpacing w:val="0"/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</w:pPr>
      <w:r w:rsidRPr="00366764">
        <w:rPr>
          <w:rFonts w:asciiTheme="minorHAnsi" w:eastAsia="Times New Roman" w:hAnsiTheme="minorHAnsi" w:cs="Times New Roman"/>
          <w:b/>
          <w:i/>
          <w:iCs/>
          <w:spacing w:val="0"/>
          <w:kern w:val="0"/>
          <w:sz w:val="24"/>
          <w:szCs w:val="24"/>
        </w:rPr>
        <w:t>Finální verze zprávy musí být odevzdána Ministerstvu kultury (MK) nejpozději do 30. června příslušného roku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. Zpráva bude zveřejněna v souladu s </w:t>
      </w:r>
      <w:r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 xml:space="preserve">článkem </w:t>
      </w:r>
      <w:r w:rsidRPr="00366764">
        <w:rPr>
          <w:rFonts w:asciiTheme="minorHAnsi" w:eastAsia="Times New Roman" w:hAnsiTheme="minorHAnsi" w:cs="Times New Roman"/>
          <w:bCs/>
          <w:i/>
          <w:iCs/>
          <w:spacing w:val="0"/>
          <w:kern w:val="0"/>
          <w:sz w:val="24"/>
          <w:szCs w:val="24"/>
        </w:rPr>
        <w:t>10.1 Metodického pokynu.</w:t>
      </w:r>
    </w:p>
    <w:p w14:paraId="546ABFBC" w14:textId="77777777" w:rsidR="005545EA" w:rsidRPr="00366764" w:rsidRDefault="005545EA" w:rsidP="005545EA">
      <w:pPr>
        <w:rPr>
          <w:rFonts w:asciiTheme="minorHAnsi" w:hAnsiTheme="minorHAnsi"/>
        </w:rPr>
      </w:pPr>
    </w:p>
    <w:p w14:paraId="1E4A6132" w14:textId="77777777" w:rsidR="005545EA" w:rsidRPr="00366764" w:rsidRDefault="005545EA" w:rsidP="005545EA">
      <w:pPr>
        <w:pStyle w:val="Nzev"/>
        <w:spacing w:after="120"/>
        <w:rPr>
          <w:rFonts w:asciiTheme="minorHAnsi" w:eastAsia="Times New Roman" w:hAnsiTheme="minorHAnsi"/>
          <w:sz w:val="40"/>
          <w:szCs w:val="40"/>
        </w:rPr>
      </w:pPr>
      <w:r w:rsidRPr="00366764">
        <w:rPr>
          <w:rFonts w:asciiTheme="minorHAnsi" w:eastAsia="Times New Roman" w:hAnsiTheme="minorHAnsi"/>
          <w:sz w:val="40"/>
          <w:szCs w:val="40"/>
        </w:rPr>
        <w:t xml:space="preserve">A. Základní informace </w:t>
      </w:r>
    </w:p>
    <w:tbl>
      <w:tblPr>
        <w:tblW w:w="93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5545EA" w:rsidRPr="00366764" w14:paraId="04D517F3" w14:textId="77777777" w:rsidTr="00886577">
        <w:trPr>
          <w:trHeight w:val="374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  <w:hideMark/>
          </w:tcPr>
          <w:p w14:paraId="267F831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1. Název statku</w:t>
            </w:r>
          </w:p>
        </w:tc>
      </w:tr>
      <w:tr w:rsidR="005545EA" w:rsidRPr="00366764" w14:paraId="6BE74A66" w14:textId="77777777" w:rsidTr="00886577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6BC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0AA80C2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52C56A51" w14:textId="77777777" w:rsidTr="00886577">
        <w:trPr>
          <w:trHeight w:val="374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  <w:hideMark/>
          </w:tcPr>
          <w:p w14:paraId="231E0C2A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2. </w:t>
            </w:r>
            <w:r>
              <w:rPr>
                <w:rFonts w:ascii="Aptos" w:hAnsi="Aptos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N</w:t>
            </w:r>
            <w:r w:rsidRPr="00863A9A">
              <w:rPr>
                <w:rFonts w:ascii="Aptos" w:hAnsi="Aptos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avrhovatel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statku pro zápis do Seznamu nebo jeho </w:t>
            </w:r>
            <w:r>
              <w:rPr>
                <w:rFonts w:ascii="Aptos" w:hAnsi="Aptos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(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právní</w:t>
            </w:r>
            <w:r>
              <w:rPr>
                <w:rFonts w:ascii="Aptos" w:hAnsi="Aptos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)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nástupce</w:t>
            </w:r>
            <w:r>
              <w:rPr>
                <w:rFonts w:ascii="Aptos" w:hAnsi="Aptos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, jenž zprávu předkládá</w:t>
            </w:r>
          </w:p>
        </w:tc>
      </w:tr>
      <w:tr w:rsidR="005545EA" w:rsidRPr="00366764" w14:paraId="6A9544E2" w14:textId="77777777" w:rsidTr="00886577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9511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Název </w:t>
            </w:r>
            <w:r>
              <w:rPr>
                <w:rFonts w:asciiTheme="minorHAnsi" w:hAnsiTheme="minorHAnsi"/>
                <w:sz w:val="24"/>
                <w:szCs w:val="24"/>
              </w:rPr>
              <w:t>právnické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jméno fyzické osoby: </w:t>
            </w:r>
          </w:p>
          <w:p w14:paraId="7E3F9FBD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9E00B85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5326E2E1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osoby: </w:t>
            </w:r>
          </w:p>
          <w:p w14:paraId="15DAAB5B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00EC7ED4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0BCA4A6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09EBF06A" w14:textId="77777777" w:rsidTr="00886577">
        <w:trPr>
          <w:trHeight w:val="374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  <w:hideMark/>
          </w:tcPr>
          <w:p w14:paraId="7B8073EB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3. Datum podání zprávy</w:t>
            </w:r>
          </w:p>
        </w:tc>
      </w:tr>
      <w:tr w:rsidR="005545EA" w:rsidRPr="00366764" w14:paraId="0B0AA9EF" w14:textId="77777777" w:rsidTr="00886577"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D7AB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3FC887B3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3325E960" w14:textId="77777777" w:rsidR="005545EA" w:rsidRPr="00366764" w:rsidRDefault="005545EA" w:rsidP="005545EA">
      <w:pPr>
        <w:rPr>
          <w:rFonts w:asciiTheme="minorHAnsi" w:hAnsiTheme="minorHAnsi"/>
          <w:b/>
          <w:sz w:val="24"/>
          <w:szCs w:val="24"/>
        </w:rPr>
      </w:pPr>
    </w:p>
    <w:p w14:paraId="5076E084" w14:textId="77777777" w:rsidR="005545EA" w:rsidRDefault="005545EA" w:rsidP="005545EA">
      <w:pPr>
        <w:pStyle w:val="Nzev"/>
        <w:spacing w:after="120"/>
        <w:rPr>
          <w:rFonts w:asciiTheme="minorHAnsi" w:eastAsia="Times New Roman" w:hAnsiTheme="minorHAnsi"/>
          <w:sz w:val="40"/>
          <w:szCs w:val="40"/>
        </w:rPr>
      </w:pPr>
    </w:p>
    <w:p w14:paraId="7B8FFD38" w14:textId="77777777" w:rsidR="005545EA" w:rsidRPr="00366764" w:rsidRDefault="005545EA" w:rsidP="005545EA">
      <w:pPr>
        <w:pStyle w:val="Nzev"/>
        <w:spacing w:after="120"/>
        <w:rPr>
          <w:rFonts w:asciiTheme="minorHAnsi" w:eastAsia="Times New Roman" w:hAnsiTheme="minorHAnsi"/>
          <w:sz w:val="40"/>
          <w:szCs w:val="40"/>
        </w:rPr>
      </w:pPr>
      <w:r w:rsidRPr="00366764">
        <w:rPr>
          <w:rFonts w:asciiTheme="minorHAnsi" w:eastAsia="Times New Roman" w:hAnsiTheme="minorHAnsi"/>
          <w:sz w:val="40"/>
          <w:szCs w:val="40"/>
        </w:rPr>
        <w:lastRenderedPageBreak/>
        <w:t xml:space="preserve">B. Změny a současná podoba praktikování statku </w:t>
      </w:r>
    </w:p>
    <w:tbl>
      <w:tblPr>
        <w:tblW w:w="93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5545EA" w:rsidRPr="00366764" w14:paraId="238112F7" w14:textId="77777777" w:rsidTr="00886577">
        <w:trPr>
          <w:trHeight w:val="374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5DF2424E" w14:textId="77777777" w:rsidR="005545EA" w:rsidRPr="00366764" w:rsidRDefault="005545EA" w:rsidP="00886577">
            <w:pPr>
              <w:spacing w:after="120"/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1. Je přirozené, že se nemateriální kulturní dědictví v čase vyvíjí a proměňuje. Jakými změnami statek prošel od doby zápisu do Seznamu nebo od poslední </w:t>
            </w:r>
            <w:proofErr w:type="spellStart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redokumentační</w:t>
            </w:r>
            <w:proofErr w:type="spellEnd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zprávy? Uveďte a zhodnoťte změny z hlediska:</w:t>
            </w:r>
          </w:p>
          <w:p w14:paraId="31E69902" w14:textId="77777777" w:rsidR="005545EA" w:rsidRPr="00366764" w:rsidRDefault="005545EA" w:rsidP="005545EA">
            <w:pPr>
              <w:numPr>
                <w:ilvl w:val="0"/>
                <w:numId w:val="1"/>
              </w:numPr>
              <w:spacing w:after="120"/>
              <w:jc w:val="both"/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Živosti statku a mezigeneračního předávání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– posílilo, nebo naopak oslabilo se předávání mezi generacemi? Probíhá praktikování statku stejně, aktivněji nebo méně aktivně než dříve, a proč? Jaké změny k tomu vedly?</w:t>
            </w:r>
          </w:p>
          <w:p w14:paraId="7688A010" w14:textId="77777777" w:rsidR="005545EA" w:rsidRPr="00366764" w:rsidRDefault="005545EA" w:rsidP="005545EA">
            <w:pPr>
              <w:numPr>
                <w:ilvl w:val="0"/>
                <w:numId w:val="1"/>
              </w:numPr>
              <w:spacing w:after="120"/>
              <w:jc w:val="both"/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Nositelů statku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– </w:t>
            </w:r>
            <w:r>
              <w:rPr>
                <w:rFonts w:ascii="Aptos" w:hAnsi="Aptos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k jakým změnám došlo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v základně nositelů, a to početně, generačně, věkově, genderově nebo v jejich vnitřním uspořádání? Změnily se původní úlohy jednotlivých skupin nositelů?</w:t>
            </w:r>
          </w:p>
          <w:p w14:paraId="72718ACF" w14:textId="77777777" w:rsidR="005545EA" w:rsidRPr="00366764" w:rsidRDefault="005545EA" w:rsidP="005545EA">
            <w:pPr>
              <w:numPr>
                <w:ilvl w:val="0"/>
                <w:numId w:val="1"/>
              </w:numPr>
              <w:spacing w:after="120"/>
              <w:jc w:val="both"/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Charakteru statku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– nastaly změny ve způsobu jeho praktikování, územním rozšíření, kulturních či společenských funkcích nebo v jiných aspektech?</w:t>
            </w:r>
            <w:r>
              <w:rPr>
                <w:rFonts w:ascii="Aptos" w:hAnsi="Aptos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Prosím, popište je.</w:t>
            </w:r>
          </w:p>
          <w:p w14:paraId="08E710ED" w14:textId="77777777" w:rsidR="005545EA" w:rsidRPr="00366764" w:rsidRDefault="005545EA" w:rsidP="00886577">
            <w:pPr>
              <w:pStyle w:val="Odstavecseseznamem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7A1782CB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506B" w14:textId="77777777" w:rsidR="005545EA" w:rsidRPr="00366764" w:rsidRDefault="005545EA" w:rsidP="00886577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7836E5AB" w14:textId="77777777" w:rsidR="005545EA" w:rsidRPr="00366764" w:rsidRDefault="005545EA" w:rsidP="00886577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D15D84A" w14:textId="77777777" w:rsidR="005545EA" w:rsidRPr="00366764" w:rsidRDefault="005545EA" w:rsidP="00886577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21482D07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</w:tcPr>
          <w:p w14:paraId="7301A5F2" w14:textId="77777777" w:rsidR="005545EA" w:rsidRPr="00AF28AC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AF28AC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2. Vliv zápisu na statek</w:t>
            </w:r>
          </w:p>
        </w:tc>
      </w:tr>
      <w:tr w:rsidR="005545EA" w:rsidRPr="00366764" w14:paraId="1FE4492E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1F9C" w14:textId="77777777" w:rsidR="005545EA" w:rsidRDefault="005545EA" w:rsidP="00886577">
            <w:pPr>
              <w:jc w:val="both"/>
              <w:rPr>
                <w:rFonts w:asciiTheme="minorHAnsi" w:hAnsiTheme="minorHAnsi"/>
                <w:bCs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AF28AC">
              <w:rPr>
                <w:rFonts w:asciiTheme="minorHAnsi" w:hAnsiTheme="minorHAnsi"/>
                <w:bCs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Jaký vliv měl nebo má zápis do Seznamu na statek a jeho okolí?</w:t>
            </w:r>
            <w:r w:rsidRPr="00AF28AC">
              <w:rPr>
                <w:rFonts w:asciiTheme="minorHAnsi" w:hAnsiTheme="minorHAnsi"/>
                <w:bCs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br/>
              <w:t>Uveďte, prosím, zda zápis přinesl konkrétní pozitivní nebo negativní dopady – například na vnímání statku, podporu ze strany obce, kraje či jiných institucí, rozvoj místní infrastruktury, turismus nebo mezilidské vztahy v komunitě.</w:t>
            </w:r>
            <w:r>
              <w:rPr>
                <w:rFonts w:asciiTheme="minorHAnsi" w:hAnsiTheme="minorHAnsi"/>
                <w:bCs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</w:p>
          <w:p w14:paraId="786D9B1B" w14:textId="77777777" w:rsidR="005545EA" w:rsidRPr="00AF28AC" w:rsidRDefault="005545EA" w:rsidP="00886577">
            <w:pPr>
              <w:jc w:val="both"/>
              <w:rPr>
                <w:rFonts w:asciiTheme="minorHAnsi" w:hAnsiTheme="minorHAnsi"/>
                <w:bCs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AF28AC">
              <w:rPr>
                <w:rFonts w:asciiTheme="minorHAnsi" w:hAnsiTheme="minorHAnsi"/>
                <w:bCs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Pokud byl zápis využit nebo zneužit pro jiné účely (např. marketingové, ekonomické nebo politické), popište i tyto situace.</w:t>
            </w:r>
          </w:p>
        </w:tc>
      </w:tr>
      <w:tr w:rsidR="005545EA" w:rsidRPr="00366764" w14:paraId="0E04E788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329F" w14:textId="77777777" w:rsidR="005545EA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81AA71F" w14:textId="77777777" w:rsidR="005545EA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18A344A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1EC38E1C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</w:tcPr>
          <w:p w14:paraId="6D330E6A" w14:textId="77777777" w:rsidR="005545EA" w:rsidRPr="00366764" w:rsidRDefault="005545EA" w:rsidP="00886577">
            <w:pPr>
              <w:jc w:val="both"/>
              <w:rPr>
                <w:rStyle w:val="Odkaznakoment"/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3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. Aktualizace seznamu z</w:t>
            </w: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ástupců nositelů </w:t>
            </w:r>
          </w:p>
          <w:p w14:paraId="5ABCF9AF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Porovnejte současný stav se stavem při podání nominace nebo poslední 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redokumentační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zprávy a vyznačte změny. Rubriku zkopírujte, kolikrát to bude potřeba, a doplňte k ní také vysvětlující text.</w:t>
            </w:r>
          </w:p>
        </w:tc>
      </w:tr>
      <w:tr w:rsidR="005545EA" w:rsidRPr="00366764" w14:paraId="37E59491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925A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fyzické / název právnické osoby: </w:t>
            </w:r>
          </w:p>
          <w:p w14:paraId="6F0E59CA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 a její funkce:  </w:t>
            </w:r>
          </w:p>
          <w:p w14:paraId="14978515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13D9434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10F6F408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6CFC8655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Jiné důležité informace (nepovinné): </w:t>
            </w:r>
          </w:p>
          <w:p w14:paraId="2EBA6A42" w14:textId="77777777" w:rsidR="005545EA" w:rsidRDefault="005545EA" w:rsidP="00886577">
            <w:pPr>
              <w:jc w:val="both"/>
              <w:rPr>
                <w:rFonts w:ascii="Aptos" w:hAnsi="Aptos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408B37B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E31241">
              <w:rPr>
                <w:rFonts w:ascii="Aptos" w:hAnsi="Aptos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Komentář ke změnám:</w:t>
            </w:r>
          </w:p>
        </w:tc>
      </w:tr>
    </w:tbl>
    <w:p w14:paraId="7D8148C7" w14:textId="77777777" w:rsidR="005545EA" w:rsidRPr="00366764" w:rsidRDefault="005545EA" w:rsidP="005545EA">
      <w:pPr>
        <w:rPr>
          <w:rFonts w:asciiTheme="minorHAnsi" w:hAnsiTheme="minorHAnsi"/>
          <w:b/>
          <w:sz w:val="24"/>
          <w:szCs w:val="24"/>
        </w:rPr>
      </w:pPr>
    </w:p>
    <w:p w14:paraId="63D1ECC8" w14:textId="77777777" w:rsidR="005545EA" w:rsidRDefault="005545EA" w:rsidP="005545EA">
      <w:pPr>
        <w:pStyle w:val="Nzev"/>
        <w:spacing w:after="120"/>
        <w:rPr>
          <w:rFonts w:asciiTheme="minorHAnsi" w:eastAsia="Times New Roman" w:hAnsiTheme="minorHAnsi"/>
          <w:sz w:val="40"/>
          <w:szCs w:val="40"/>
        </w:rPr>
      </w:pPr>
    </w:p>
    <w:p w14:paraId="0775A37B" w14:textId="77777777" w:rsidR="005545EA" w:rsidRDefault="005545EA" w:rsidP="005545EA">
      <w:pPr>
        <w:pStyle w:val="Nzev"/>
        <w:spacing w:after="120"/>
        <w:rPr>
          <w:rFonts w:asciiTheme="minorHAnsi" w:eastAsia="Times New Roman" w:hAnsiTheme="minorHAnsi"/>
          <w:sz w:val="40"/>
          <w:szCs w:val="40"/>
        </w:rPr>
      </w:pPr>
    </w:p>
    <w:p w14:paraId="470D4B99" w14:textId="77777777" w:rsidR="005545EA" w:rsidRPr="00366764" w:rsidRDefault="005545EA" w:rsidP="005545EA">
      <w:pPr>
        <w:pStyle w:val="Nzev"/>
        <w:spacing w:after="120"/>
        <w:rPr>
          <w:rFonts w:asciiTheme="minorHAnsi" w:eastAsia="Times New Roman" w:hAnsiTheme="minorHAnsi"/>
          <w:bCs/>
          <w:i/>
          <w:iCs/>
          <w:sz w:val="40"/>
          <w:szCs w:val="40"/>
        </w:rPr>
      </w:pPr>
      <w:r w:rsidRPr="00366764">
        <w:rPr>
          <w:rFonts w:asciiTheme="minorHAnsi" w:eastAsia="Times New Roman" w:hAnsiTheme="minorHAnsi"/>
          <w:sz w:val="40"/>
          <w:szCs w:val="40"/>
        </w:rPr>
        <w:lastRenderedPageBreak/>
        <w:t xml:space="preserve">C. Opatření pro zachování statku </w:t>
      </w:r>
    </w:p>
    <w:tbl>
      <w:tblPr>
        <w:tblW w:w="93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5545EA" w:rsidRPr="00366764" w14:paraId="54F0F4DB" w14:textId="77777777" w:rsidTr="00886577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hideMark/>
          </w:tcPr>
          <w:p w14:paraId="641A02F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1. Jakým způsobem byla naplňována opatření k zachování, udržitelnosti a předávání statku navržená v návrhové dokumentaci nebo v poslední </w:t>
            </w:r>
            <w:proofErr w:type="spellStart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redokumentační</w:t>
            </w:r>
            <w:proofErr w:type="spellEnd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zprávě? 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Uveďte konkrétně.</w:t>
            </w:r>
          </w:p>
        </w:tc>
      </w:tr>
      <w:tr w:rsidR="005545EA" w:rsidRPr="00366764" w14:paraId="6D33314A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4CB3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3015261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44C24DE5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230F436F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</w:tcPr>
          <w:p w14:paraId="5FF6E1B0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2. Pokud z vaší zkušenosti vyplývá konkrétní </w:t>
            </w:r>
            <w:r w:rsidRPr="00366764"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>příklad dobré praxe</w:t>
            </w:r>
            <w:r w:rsidRPr="00366764"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– opatření, program, projekt nebo aktivita, které prokazatelně přispěly k posílení životaschopnosti statku, přitáhly pozornost mladé generace nebo jiným způsobem praktikování statku významně podpořily, budeme rádi, když jej budete sdílet</w:t>
            </w:r>
            <w:r>
              <w:rPr>
                <w:rFonts w:ascii="Aptos" w:hAnsi="Aptos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1D3CF5E1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Prosím, uveďte, v čem metodika programu/projektu/aktivity spočívala nebo spočívá a jaké pozitivní výsledky přinesla. Může se jednat o stále probíhající aktivitu. </w:t>
            </w:r>
          </w:p>
          <w:p w14:paraId="46B18384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Tento bod není povinný, slouží ke shromažďování ověřených a fungujících příkladů péče o nehmotné kulturní dědictví. S vaším svolením je budou NÚLK, NZM a MK sdílet a využívat k budování databáze úspěšných a prospěšných programů, projektů a aktivit. Sdílení dobré praxe nám pomůže lépe a efektivněji pečovat o nehmotné kulturní dědictví na celostátní úrovni.</w:t>
            </w:r>
          </w:p>
        </w:tc>
      </w:tr>
      <w:tr w:rsidR="005545EA" w:rsidRPr="00366764" w14:paraId="13B2CFD4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C30E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1B39BFBD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117D6C5C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016E1A02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hideMark/>
          </w:tcPr>
          <w:p w14:paraId="4DDBB9A7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3. Existují aktuálně rizikové faktory nebo ohrožení, které mají nebo mohou mít negativní vliv na praktikování, životaschopnost a mezigenerační předávání statku? </w:t>
            </w:r>
            <w:r w:rsidRPr="00366764">
              <w:rPr>
                <w:rFonts w:asciiTheme="minorHAnsi" w:hAnsiTheme="minorHAnsi"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Popište je. Došlo od zápisu nebo od podání poslední </w:t>
            </w:r>
            <w:proofErr w:type="spellStart"/>
            <w:r w:rsidRPr="00366764">
              <w:rPr>
                <w:rFonts w:asciiTheme="minorHAnsi" w:hAnsiTheme="minorHAnsi"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redokumentační</w:t>
            </w:r>
            <w:proofErr w:type="spellEnd"/>
            <w:r w:rsidRPr="00366764">
              <w:rPr>
                <w:rFonts w:asciiTheme="minorHAnsi" w:hAnsiTheme="minorHAnsi"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zprávy ke změnám?</w:t>
            </w:r>
          </w:p>
        </w:tc>
      </w:tr>
      <w:tr w:rsidR="005545EA" w:rsidRPr="00366764" w14:paraId="468B31ED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6623" w14:textId="77777777" w:rsidR="005545EA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29A33B63" w14:textId="77777777" w:rsidR="005545EA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762A0EEB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5DAE1A61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</w:tcPr>
          <w:p w14:paraId="650721F1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4. 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Jaká opatření k zachování statku jsou plánována pro další období? 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Opatření mohou navazovat na stávající nebo mohou být navržena zcela nová.</w:t>
            </w:r>
          </w:p>
        </w:tc>
      </w:tr>
      <w:tr w:rsidR="005545EA" w:rsidRPr="00366764" w14:paraId="57B7986B" w14:textId="77777777" w:rsidTr="00886577">
        <w:trPr>
          <w:trHeight w:val="56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D06E" w14:textId="77777777" w:rsidR="005545EA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00E6F9F6" w14:textId="77777777" w:rsidR="005545EA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380FF85B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5545EA" w:rsidRPr="00366764" w14:paraId="7DC0D6E4" w14:textId="77777777" w:rsidTr="00886577">
        <w:trPr>
          <w:trHeight w:val="435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hideMark/>
          </w:tcPr>
          <w:p w14:paraId="395F329D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5. Jakým způsobem byli nositelé a jejich společenství zapojeni do zpracování </w:t>
            </w:r>
            <w:proofErr w:type="spellStart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redokumentační</w:t>
            </w:r>
            <w:proofErr w:type="spellEnd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zprávy?</w:t>
            </w:r>
          </w:p>
          <w:p w14:paraId="14258089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Stejně jako při zpracování nominace je i při </w:t>
            </w:r>
            <w:proofErr w:type="spellStart"/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redokumentaci</w:t>
            </w:r>
            <w:proofErr w:type="spellEnd"/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zapsaného statku potřeba, aby se na sběru informací a formulaci zprávy podíleli </w:t>
            </w:r>
            <w:r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samotní 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nositelé statku. Popište, jak byli zapojeni.  </w:t>
            </w:r>
          </w:p>
        </w:tc>
      </w:tr>
      <w:tr w:rsidR="005545EA" w:rsidRPr="00366764" w14:paraId="41805F2F" w14:textId="77777777" w:rsidTr="00886577">
        <w:trPr>
          <w:trHeight w:val="510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E1D6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bookmarkStart w:id="1" w:name="_z9paks8i3oz4"/>
            <w:bookmarkEnd w:id="1"/>
          </w:p>
          <w:p w14:paraId="3EE4B612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7299685" w14:textId="77777777" w:rsidR="005545EA" w:rsidRPr="00366764" w:rsidRDefault="005545EA" w:rsidP="00886577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74D05301" w14:textId="77777777" w:rsidR="005545EA" w:rsidRPr="00366764" w:rsidRDefault="005545EA" w:rsidP="005545EA">
      <w:pPr>
        <w:rPr>
          <w:rFonts w:asciiTheme="minorHAnsi" w:hAnsiTheme="minorHAnsi"/>
          <w:b/>
          <w:sz w:val="24"/>
          <w:szCs w:val="24"/>
        </w:rPr>
      </w:pPr>
    </w:p>
    <w:p w14:paraId="770D51C2" w14:textId="77777777" w:rsidR="005545EA" w:rsidRPr="00366764" w:rsidRDefault="005545EA" w:rsidP="005545EA">
      <w:pPr>
        <w:pStyle w:val="Nzev"/>
        <w:rPr>
          <w:rFonts w:asciiTheme="minorHAnsi" w:eastAsia="Times New Roman" w:hAnsiTheme="minorHAnsi"/>
          <w:sz w:val="40"/>
          <w:szCs w:val="40"/>
        </w:rPr>
      </w:pPr>
      <w:r>
        <w:rPr>
          <w:rFonts w:asciiTheme="minorHAnsi" w:eastAsia="Times New Roman" w:hAnsiTheme="minorHAnsi"/>
          <w:sz w:val="40"/>
          <w:szCs w:val="40"/>
        </w:rPr>
        <w:t>D</w:t>
      </w:r>
      <w:r w:rsidRPr="00366764">
        <w:rPr>
          <w:rFonts w:asciiTheme="minorHAnsi" w:eastAsia="Times New Roman" w:hAnsiTheme="minorHAnsi"/>
          <w:sz w:val="40"/>
          <w:szCs w:val="40"/>
        </w:rPr>
        <w:t xml:space="preserve">. Přílohy </w:t>
      </w:r>
    </w:p>
    <w:tbl>
      <w:tblPr>
        <w:tblW w:w="93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5545EA" w:rsidRPr="00366764" w14:paraId="6F86DC8C" w14:textId="77777777" w:rsidTr="00886577">
        <w:trPr>
          <w:trHeight w:val="420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67E2E" w14:textId="77777777" w:rsidR="005545EA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Příloha č. 1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– Deset aktuálních fotografií v elektronické podobě, ve formátu .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jpg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.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tif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(nikoli vložené do dokumentů ve formátu Word nebo PDF).</w:t>
            </w:r>
          </w:p>
          <w:p w14:paraId="75238A8B" w14:textId="77777777" w:rsidR="005545EA" w:rsidRPr="00366764" w:rsidRDefault="005545EA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Fotografie by měly věrně zachycovat a odrážet současnou podobu statku, aby jej bylo možné prostřednictvím obrazového materiálu </w:t>
            </w:r>
            <w:r w:rsidRPr="00550F80">
              <w:rPr>
                <w:rFonts w:asciiTheme="minorHAnsi" w:hAnsiTheme="minorHAnsi"/>
                <w:sz w:val="24"/>
                <w:szCs w:val="24"/>
              </w:rPr>
              <w:t>lépe poznat a poskytnou relevantní podklady pro jednání Národní rady.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5545EA" w:rsidRPr="00366764" w14:paraId="4382CA64" w14:textId="77777777" w:rsidTr="00886577">
        <w:trPr>
          <w:trHeight w:val="420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7CFFC" w14:textId="77777777" w:rsidR="005545EA" w:rsidRPr="00366764" w:rsidRDefault="005545EA" w:rsidP="00886577">
            <w:pPr>
              <w:spacing w:before="80" w:after="80"/>
              <w:jc w:val="both"/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Příloha č. 2 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– P</w:t>
            </w:r>
            <w:r w:rsidRPr="00366764"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  <w:t>rohlášení o vlastnictví licence a udělení souhlasu se zveřejněním fotografií /audiovizuálních materiálů (viz příloha č. 6 Metodického pokynu)</w:t>
            </w:r>
            <w:r w:rsidRPr="00366764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.</w:t>
            </w:r>
          </w:p>
        </w:tc>
      </w:tr>
    </w:tbl>
    <w:p w14:paraId="4D84F041" w14:textId="5F71C238" w:rsidR="00864183" w:rsidRDefault="00864183" w:rsidP="005545EA">
      <w:pPr>
        <w:spacing w:after="160" w:line="259" w:lineRule="auto"/>
      </w:pPr>
    </w:p>
    <w:sectPr w:rsidR="008641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3BC2F" w14:textId="77777777" w:rsidR="003C28E6" w:rsidRDefault="003C28E6" w:rsidP="005545EA">
      <w:r>
        <w:separator/>
      </w:r>
    </w:p>
  </w:endnote>
  <w:endnote w:type="continuationSeparator" w:id="0">
    <w:p w14:paraId="0566B40D" w14:textId="77777777" w:rsidR="003C28E6" w:rsidRDefault="003C28E6" w:rsidP="0055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007795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0E3D40C" w14:textId="6644D17B" w:rsidR="005545EA" w:rsidRPr="005545EA" w:rsidRDefault="005545EA">
        <w:pPr>
          <w:pStyle w:val="Zpat"/>
          <w:jc w:val="center"/>
          <w:rPr>
            <w:rFonts w:asciiTheme="minorHAnsi" w:hAnsiTheme="minorHAnsi"/>
          </w:rPr>
        </w:pPr>
        <w:r w:rsidRPr="005545EA">
          <w:rPr>
            <w:rFonts w:asciiTheme="minorHAnsi" w:hAnsiTheme="minorHAnsi"/>
          </w:rPr>
          <w:fldChar w:fldCharType="begin"/>
        </w:r>
        <w:r w:rsidRPr="005545EA">
          <w:rPr>
            <w:rFonts w:asciiTheme="minorHAnsi" w:hAnsiTheme="minorHAnsi"/>
          </w:rPr>
          <w:instrText>PAGE   \* MERGEFORMAT</w:instrText>
        </w:r>
        <w:r w:rsidRPr="005545EA">
          <w:rPr>
            <w:rFonts w:asciiTheme="minorHAnsi" w:hAnsiTheme="minorHAnsi"/>
          </w:rPr>
          <w:fldChar w:fldCharType="separate"/>
        </w:r>
        <w:r w:rsidRPr="005545EA">
          <w:rPr>
            <w:rFonts w:asciiTheme="minorHAnsi" w:hAnsiTheme="minorHAnsi"/>
          </w:rPr>
          <w:t>2</w:t>
        </w:r>
        <w:r w:rsidRPr="005545EA">
          <w:rPr>
            <w:rFonts w:asciiTheme="minorHAnsi" w:hAnsiTheme="minorHAnsi"/>
          </w:rPr>
          <w:fldChar w:fldCharType="end"/>
        </w:r>
      </w:p>
    </w:sdtContent>
  </w:sdt>
  <w:p w14:paraId="2D6638D6" w14:textId="77777777" w:rsidR="005545EA" w:rsidRDefault="005545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6B600" w14:textId="77777777" w:rsidR="003C28E6" w:rsidRDefault="003C28E6" w:rsidP="005545EA">
      <w:r>
        <w:separator/>
      </w:r>
    </w:p>
  </w:footnote>
  <w:footnote w:type="continuationSeparator" w:id="0">
    <w:p w14:paraId="17CEB84F" w14:textId="77777777" w:rsidR="003C28E6" w:rsidRDefault="003C28E6" w:rsidP="00554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D91742"/>
    <w:multiLevelType w:val="multilevel"/>
    <w:tmpl w:val="01940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3B"/>
    <w:rsid w:val="0001613B"/>
    <w:rsid w:val="003C28E6"/>
    <w:rsid w:val="0051754A"/>
    <w:rsid w:val="005545EA"/>
    <w:rsid w:val="00864183"/>
    <w:rsid w:val="0086729B"/>
    <w:rsid w:val="00F7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C4BF1"/>
  <w15:chartTrackingRefBased/>
  <w15:docId w15:val="{511E95FE-02E5-4B9A-9936-2E35BA94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45E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161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61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61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61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61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61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61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61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61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61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61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61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613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613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613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613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613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613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61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6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61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61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61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613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613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613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61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613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613B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rsid w:val="005545EA"/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545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45E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545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45E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4652</Characters>
  <Application>Microsoft Office Word</Application>
  <DocSecurity>0</DocSecurity>
  <Lines>131</Lines>
  <Paragraphs>45</Paragraphs>
  <ScaleCrop>false</ScaleCrop>
  <Company>Masarykova univerzita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2</cp:revision>
  <dcterms:created xsi:type="dcterms:W3CDTF">2025-10-15T08:13:00Z</dcterms:created>
  <dcterms:modified xsi:type="dcterms:W3CDTF">2025-10-15T08:14:00Z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7a7aa054-ea5a-4da9-bb8a-ddfd34f12aac</vt:lpwstr>
  </property>
</Properties>
</file>